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9C" w:rsidRPr="0062619C" w:rsidRDefault="0062619C">
      <w:pPr>
        <w:pStyle w:val="ConsPlusNormal"/>
        <w:outlineLvl w:val="0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Зарегистрировано в Минюсте России 2 июня 2025 г. N 82493</w:t>
      </w:r>
    </w:p>
    <w:p w:rsidR="0062619C" w:rsidRPr="0062619C" w:rsidRDefault="0062619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МИНИСТЕРСТВО ЗДРАВООХРАНЕНИЯ РОССИЙСКОЙ ФЕДЕРАЦИИ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bookmarkStart w:id="0" w:name="_GoBack"/>
      <w:r w:rsidRPr="0062619C">
        <w:rPr>
          <w:rFonts w:ascii="Liberation Serif" w:hAnsi="Liberation Serif"/>
          <w:sz w:val="24"/>
          <w:szCs w:val="24"/>
        </w:rPr>
        <w:t>ПРИКАЗ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от 30 апреля 2025 г. N 268н</w:t>
      </w:r>
    </w:p>
    <w:bookmarkEnd w:id="0"/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ОБ УТВЕРЖДЕНИИ ПОРЯДКА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ОКАЗАНИЯ МЕДИЦИНСКОЙ ПОМОЩИ НЕСОВЕРШЕННОЛЕТНИМ В ПЕРИОД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ОЗДОРОВЛЕНИЯ И ОРГАНИЗОВАННОГО ОТДЫХА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В соответствии с </w:t>
      </w:r>
      <w:hyperlink r:id="rId4">
        <w:r w:rsidRPr="0062619C">
          <w:rPr>
            <w:rFonts w:ascii="Liberation Serif" w:hAnsi="Liberation Serif"/>
            <w:color w:val="0000FF"/>
            <w:sz w:val="24"/>
            <w:szCs w:val="24"/>
          </w:rPr>
          <w:t>пунктом 2 части 1 статьи 54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Федерального закона от 21 ноября 2011 г. N 323-ФЗ "Об основах охраны здоровья граждан в Российской Федерации", </w:t>
      </w:r>
      <w:hyperlink r:id="rId5">
        <w:r w:rsidRPr="0062619C">
          <w:rPr>
            <w:rFonts w:ascii="Liberation Serif" w:hAnsi="Liberation Serif"/>
            <w:color w:val="0000FF"/>
            <w:sz w:val="24"/>
            <w:szCs w:val="24"/>
          </w:rPr>
          <w:t>подпунктом 5.2.61 пункта 5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1. Утвердить </w:t>
      </w:r>
      <w:hyperlink w:anchor="P32">
        <w:r w:rsidRPr="0062619C">
          <w:rPr>
            <w:rFonts w:ascii="Liberation Serif" w:hAnsi="Liberation Serif"/>
            <w:color w:val="0000FF"/>
            <w:sz w:val="24"/>
            <w:szCs w:val="24"/>
          </w:rPr>
          <w:t>Порядок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оказания медицинской помощи несовершеннолетним в период оздоровления и организованного отдыха, согласно приложению к настоящему приказу.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2. Признать утратившими силу: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hyperlink r:id="rId6">
        <w:r w:rsidRPr="0062619C">
          <w:rPr>
            <w:rFonts w:ascii="Liberation Serif" w:hAnsi="Liberation Serif"/>
            <w:color w:val="0000FF"/>
            <w:sz w:val="24"/>
            <w:szCs w:val="24"/>
          </w:rPr>
          <w:t>приказ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Министерства здравоохранения Российской Федерации от 13 июня 2018 г. N 327н "Об утверждении Порядка оказания медицинской помощи несовершеннолетним в период оздоровления и организованного отдыха" (зарегистрирован Министерством юстиции Российской Федерации 22 августа 2018 г., регистрационный N 51970);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hyperlink r:id="rId7">
        <w:r w:rsidRPr="0062619C">
          <w:rPr>
            <w:rFonts w:ascii="Liberation Serif" w:hAnsi="Liberation Serif"/>
            <w:color w:val="0000FF"/>
            <w:sz w:val="24"/>
            <w:szCs w:val="24"/>
          </w:rPr>
          <w:t>приказ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Министерства здравоохранения Российской Федерации от 17 июля 2019 г. N 544н "О внесении изменения в приказ Министерства здравоохранения Российской Федерации от 13 июня 2018 г. N 327н "Об утверждении Порядка оказания медицинской помощи несовершеннолетним в период оздоровления и организованного отдыха" (зарегистрирован Министерством юстиции Российской Федерации 11 сентября 2019 г., регистрационный N 55887).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3. Настоящий приказ вступает в силу с 1 сентября 2025 г. и действует до 1 сентября 2031 г.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Министр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М.А.МУРАШКО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jc w:val="right"/>
        <w:outlineLvl w:val="0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lastRenderedPageBreak/>
        <w:t>Приложение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к приказу Министерства здравоохранения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Российской Федерации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от 30 апреля 2025 г. N 268н</w:t>
      </w:r>
    </w:p>
    <w:p w:rsidR="0062619C" w:rsidRPr="0062619C" w:rsidRDefault="0062619C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bookmarkStart w:id="1" w:name="P32"/>
      <w:bookmarkEnd w:id="1"/>
      <w:r w:rsidRPr="0062619C">
        <w:rPr>
          <w:rFonts w:ascii="Liberation Serif" w:hAnsi="Liberation Serif"/>
          <w:sz w:val="24"/>
          <w:szCs w:val="24"/>
        </w:rPr>
        <w:t>ПОРЯДОК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ОКАЗАНИЯ МЕДИЦИНСКОЙ ПОМОЩИ НЕСОВЕРШЕННОЛЕТНИМ В ПЕРИОД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ОЗДОРОВЛЕНИЯ И ОРГАНИЗОВАННОГО ОТДЫХА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1. Настоящий Порядок устанавливает правила оказания медицинской помощи несовершеннолетним в период оздоровления и организованного отдыха в организациях отдыха детей и их оздоровления &lt;1&gt; (далее соответственно - оздоровление и отдых, организации), имеющих лицензию на осуществление медицинской деятельности, предусматривающую работы (услуги) по "Педиатрии", "Сестринскому делу в педиатрии", или договор об оказании медицинской помощи, заключаемый между организацией и медицинской организацией, имеющей лицензию на осуществление медицинской деятельности, предусматривающую работы (услуги) по "Педиатрии", "Сестринскому делу в педиатрии", за исключением детских лагерей палаточного типа с численностью несовершеннолетних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 (далее - школьные лагеря).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--------------------------------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&lt;1&gt; Приказ Министерства образования и науки Российской Федерации от 13 июля 2017 г. N 656 "Об утверждении примерных положений об организациях отдыха детей и их оздоровления" (зарегистрирован Министерством юстиции Российской Федерации 1 августа 2017 г., регистрационный N 47607).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2. В организации направляются несовершеннолетние, не имеющие следующих медицинских противопоказаний для пребывания в организациях: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инфекционные и паразитарные болезни, в том числе с поражением глаз и кожи, </w:t>
      </w:r>
      <w:proofErr w:type="spellStart"/>
      <w:r w:rsidRPr="0062619C">
        <w:rPr>
          <w:rFonts w:ascii="Liberation Serif" w:hAnsi="Liberation Serif"/>
          <w:sz w:val="24"/>
          <w:szCs w:val="24"/>
        </w:rPr>
        <w:t>инфестации</w:t>
      </w:r>
      <w:proofErr w:type="spellEnd"/>
      <w:r w:rsidRPr="0062619C">
        <w:rPr>
          <w:rFonts w:ascii="Liberation Serif" w:hAnsi="Liberation Serif"/>
          <w:sz w:val="24"/>
          <w:szCs w:val="24"/>
        </w:rPr>
        <w:t xml:space="preserve"> (педикулез, чесотка) - в период до окончания срока изоляции;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установленный диагноз "</w:t>
      </w:r>
      <w:proofErr w:type="spellStart"/>
      <w:r w:rsidRPr="0062619C">
        <w:rPr>
          <w:rFonts w:ascii="Liberation Serif" w:hAnsi="Liberation Serif"/>
          <w:sz w:val="24"/>
          <w:szCs w:val="24"/>
        </w:rPr>
        <w:t>бактерионосительство</w:t>
      </w:r>
      <w:proofErr w:type="spellEnd"/>
      <w:r w:rsidRPr="0062619C">
        <w:rPr>
          <w:rFonts w:ascii="Liberation Serif" w:hAnsi="Liberation Serif"/>
          <w:sz w:val="24"/>
          <w:szCs w:val="24"/>
        </w:rPr>
        <w:t xml:space="preserve"> возбудителей кишечных инфекций, дифтерии";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активный туберкулез любой локализации;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наличие контакта с больными инфекционными заболеваниями в течение 21 календарного дня до дня заезда в организацию;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 &lt;2&gt;;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--------------------------------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&lt;2&gt; </w:t>
      </w:r>
      <w:hyperlink r:id="rId8">
        <w:r w:rsidRPr="0062619C">
          <w:rPr>
            <w:rFonts w:ascii="Liberation Serif" w:hAnsi="Liberation Serif"/>
            <w:color w:val="0000FF"/>
            <w:sz w:val="24"/>
            <w:szCs w:val="24"/>
          </w:rPr>
          <w:t>Часть 2 статьи 5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Федерального закона от 17 сентября 1998 г. N 157-ФЗ "Об иммунопрофилактике инфекционных заболеваний".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lastRenderedPageBreak/>
        <w:t>злокачественные новообразования, требующие лечения, в том числе проведения химиотерапии;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эпилепсия с текущими приступами, в том числе резистентная к проводимому лечению;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с дневным пребыванием);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кахексия;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хронические заболевания,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палаточного типа).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3. 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(или) специализированных продуктов лечебного питания, использование медицинских изделий), направляются в организации, в которых созданы условия для их пребывания, в том числе наличие врача-педиатра или врача общей практики (семейного врача), условия для хранения лекарственных препаратов для медицинского применения, специализированных продуктов лечебного питания и медицинских изделий, передаваемых в организации законными представителями несовершеннолетних.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законодательством Российской Федерации, и медицинской справки о состоянии здоровья сопровождающего лица.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или абилитации ребенка-инвалида.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bookmarkStart w:id="2" w:name="P59"/>
      <w:bookmarkEnd w:id="2"/>
      <w:r w:rsidRPr="0062619C">
        <w:rPr>
          <w:rFonts w:ascii="Liberation Serif" w:hAnsi="Liberation Serif"/>
          <w:sz w:val="24"/>
          <w:szCs w:val="24"/>
        </w:rPr>
        <w:t xml:space="preserve">4. 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 &lt;3&gt;, выданной медицинской организацией (иной организацией), оказывающей медицинскую помощь в амбулаторных условиях детям, и при отсутствии инфекционных болезней и </w:t>
      </w:r>
      <w:proofErr w:type="spellStart"/>
      <w:r w:rsidRPr="0062619C">
        <w:rPr>
          <w:rFonts w:ascii="Liberation Serif" w:hAnsi="Liberation Serif"/>
          <w:sz w:val="24"/>
          <w:szCs w:val="24"/>
        </w:rPr>
        <w:t>инфестации</w:t>
      </w:r>
      <w:proofErr w:type="spellEnd"/>
      <w:r w:rsidRPr="0062619C">
        <w:rPr>
          <w:rFonts w:ascii="Liberation Serif" w:hAnsi="Liberation Serif"/>
          <w:sz w:val="24"/>
          <w:szCs w:val="24"/>
        </w:rPr>
        <w:t xml:space="preserve"> (педикулез, чесотка) в день заезда в организацию.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--------------------------------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&lt;3&gt; </w:t>
      </w:r>
      <w:hyperlink r:id="rId9">
        <w:r w:rsidRPr="0062619C">
          <w:rPr>
            <w:rFonts w:ascii="Liberation Serif" w:hAnsi="Liberation Serif"/>
            <w:color w:val="0000FF"/>
            <w:sz w:val="24"/>
            <w:szCs w:val="24"/>
          </w:rPr>
          <w:t>Подпункт 5.2.199 пункта 5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Министерстве).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5. Несовершеннолетним во время оздоровления и отдыха в организациях гарантируется оказание медицинской помощи в соответствии с </w:t>
      </w:r>
      <w:hyperlink r:id="rId10">
        <w:r w:rsidRPr="0062619C">
          <w:rPr>
            <w:rFonts w:ascii="Liberation Serif" w:hAnsi="Liberation Serif"/>
            <w:color w:val="0000FF"/>
            <w:sz w:val="24"/>
            <w:szCs w:val="24"/>
          </w:rPr>
          <w:t>порядками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оказания медицинской помощи, а также на основе </w:t>
      </w:r>
      <w:hyperlink r:id="rId11">
        <w:r w:rsidRPr="0062619C">
          <w:rPr>
            <w:rFonts w:ascii="Liberation Serif" w:hAnsi="Liberation Serif"/>
            <w:color w:val="0000FF"/>
            <w:sz w:val="24"/>
            <w:szCs w:val="24"/>
          </w:rPr>
          <w:t>стандартов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медицинской помощи в рамках </w:t>
      </w:r>
      <w:hyperlink r:id="rId12">
        <w:r w:rsidRPr="0062619C">
          <w:rPr>
            <w:rFonts w:ascii="Liberation Serif" w:hAnsi="Liberation Serif"/>
            <w:color w:val="0000FF"/>
            <w:sz w:val="24"/>
            <w:szCs w:val="24"/>
          </w:rPr>
          <w:t>программы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государственных </w:t>
      </w:r>
      <w:r w:rsidRPr="0062619C">
        <w:rPr>
          <w:rFonts w:ascii="Liberation Serif" w:hAnsi="Liberation Serif"/>
          <w:sz w:val="24"/>
          <w:szCs w:val="24"/>
        </w:rPr>
        <w:lastRenderedPageBreak/>
        <w:t>гарантий бесплатного оказания гражданам медицинской помощи в виде: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первичной медико-санитарной помощи;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специализированной медицинской помощи;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скорой, в том числе скорой специализированной, медицинской помощи, оказываемой выездными бригадами скорой медицинской помощи.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6. Организация оказания медицинской помощи несовершеннолетним в период оздоровления и отдыха в организациях осуществляется этими организациями.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bookmarkStart w:id="3" w:name="P68"/>
      <w:bookmarkEnd w:id="3"/>
      <w:r w:rsidRPr="0062619C">
        <w:rPr>
          <w:rFonts w:ascii="Liberation Serif" w:hAnsi="Liberation Serif"/>
          <w:sz w:val="24"/>
          <w:szCs w:val="24"/>
        </w:rPr>
        <w:t>7. До оказания медицинской помощи несовершеннолетним при несчастных случаях, травмах, ранениях, поражениях, отравлениях, других состояниях и заболеваниях, угрожающих жизни и здоровью пострадавших несовершеннолетних, до оказания медицинской помощи организация обеспечивает оказание первой помощи лицами, имеющими соответствующие подготовку и (или) навыки &lt;4&gt;, и в случае необходимости транспортировку несовершеннолетнего в медицинскую организацию.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--------------------------------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&lt;4&gt; </w:t>
      </w:r>
      <w:hyperlink r:id="rId13">
        <w:r w:rsidRPr="0062619C">
          <w:rPr>
            <w:rFonts w:ascii="Liberation Serif" w:hAnsi="Liberation Serif"/>
            <w:color w:val="0000FF"/>
            <w:sz w:val="24"/>
            <w:szCs w:val="24"/>
          </w:rPr>
          <w:t>Часть 4 статьи 31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Организация обеспечивает укомплектованность аптечки для оказания первой </w:t>
      </w:r>
      <w:proofErr w:type="gramStart"/>
      <w:r w:rsidRPr="0062619C">
        <w:rPr>
          <w:rFonts w:ascii="Liberation Serif" w:hAnsi="Liberation Serif"/>
          <w:sz w:val="24"/>
          <w:szCs w:val="24"/>
        </w:rPr>
        <w:t>помощи</w:t>
      </w:r>
      <w:proofErr w:type="gramEnd"/>
      <w:r w:rsidRPr="0062619C">
        <w:rPr>
          <w:rFonts w:ascii="Liberation Serif" w:hAnsi="Liberation Serif"/>
          <w:sz w:val="24"/>
          <w:szCs w:val="24"/>
        </w:rPr>
        <w:t xml:space="preserve"> пострадавшим с применением медицинских изделий &lt;5&gt; (для организаций, не осуществляющих образовательную деятельность) или аптечки для оказания первой помощи с применением медицинских изделий в организациях, осуществляющих образовательную деятельность &lt;6&gt;.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--------------------------------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&lt;5&gt; </w:t>
      </w:r>
      <w:hyperlink r:id="rId14">
        <w:r w:rsidRPr="0062619C">
          <w:rPr>
            <w:rFonts w:ascii="Liberation Serif" w:hAnsi="Liberation Serif"/>
            <w:color w:val="0000FF"/>
            <w:sz w:val="24"/>
            <w:szCs w:val="24"/>
          </w:rPr>
          <w:t>Приказ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Министерства здравоохранения Российской Федерации от 24 мая 2024 г. N 262н "Об утверждении требований к комплектации аптечки для оказания </w:t>
      </w:r>
      <w:proofErr w:type="gramStart"/>
      <w:r w:rsidRPr="0062619C">
        <w:rPr>
          <w:rFonts w:ascii="Liberation Serif" w:hAnsi="Liberation Serif"/>
          <w:sz w:val="24"/>
          <w:szCs w:val="24"/>
        </w:rPr>
        <w:t>работниками первой помощи</w:t>
      </w:r>
      <w:proofErr w:type="gramEnd"/>
      <w:r w:rsidRPr="0062619C">
        <w:rPr>
          <w:rFonts w:ascii="Liberation Serif" w:hAnsi="Liberation Serif"/>
          <w:sz w:val="24"/>
          <w:szCs w:val="24"/>
        </w:rPr>
        <w:t xml:space="preserve"> пострадавшим с применением медицинских изделий" (зарегистрирован Министерством юстиции Российской Федерации 31 мая 2024 г., регистрационный N 78396), действует до 1 сентября 2030 г.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&lt;6&gt; </w:t>
      </w:r>
      <w:hyperlink r:id="rId15">
        <w:r w:rsidRPr="0062619C">
          <w:rPr>
            <w:rFonts w:ascii="Liberation Serif" w:hAnsi="Liberation Serif"/>
            <w:color w:val="0000FF"/>
            <w:sz w:val="24"/>
            <w:szCs w:val="24"/>
          </w:rPr>
          <w:t>Приказ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Министерства здравоохранения Российской Федерации от 24 мая 2024 г. N 261н "Об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деятельность" (зарегистрирован Министерством юстиции Российской Федерации 31 мая 2024 г., регистрационный N 78364), действует до 1 сентября 2030 г.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8. Первичная медико-санитарная помощь несовершеннолетним в период оздоровления и отдыха в организациях в экстренной форме и неотложной форме при внезапных острых заболеваниях, состояниях, обострении хронических заболеваний оказывается в медицинском пункте организации (далее - медицинский пункт) (за исключением организаций, указанных в </w:t>
      </w:r>
      <w:hyperlink w:anchor="P121">
        <w:r w:rsidRPr="0062619C">
          <w:rPr>
            <w:rFonts w:ascii="Liberation Serif" w:hAnsi="Liberation Serif"/>
            <w:color w:val="0000FF"/>
            <w:sz w:val="24"/>
            <w:szCs w:val="24"/>
          </w:rPr>
          <w:t>пунктах 20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- </w:t>
      </w:r>
      <w:hyperlink w:anchor="P125">
        <w:r w:rsidRPr="0062619C">
          <w:rPr>
            <w:rFonts w:ascii="Liberation Serif" w:hAnsi="Liberation Serif"/>
            <w:color w:val="0000FF"/>
            <w:sz w:val="24"/>
            <w:szCs w:val="24"/>
          </w:rPr>
          <w:t>21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настоящего Порядка) медицинскими работниками, состоящими в штате организации, и (или) на основании договора возмездного оказания медицинских услуг, заключенного между организацией и медицинской организацией.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9. В медицинском пункте размещается информация о номерах телефонов и адресах экстренных оперативных служб, а также ближайших медицинских организаций.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10. Первичная врачебная медико-санитарная помощь несовершеннолетним в экстренной </w:t>
      </w:r>
      <w:r w:rsidRPr="0062619C">
        <w:rPr>
          <w:rFonts w:ascii="Liberation Serif" w:hAnsi="Liberation Serif"/>
          <w:sz w:val="24"/>
          <w:szCs w:val="24"/>
        </w:rPr>
        <w:lastRenderedPageBreak/>
        <w:t>форме и неотложной форме в медицинском пункте организации оказывается врачом-педиатром, врачом общей практики (семейным врачом), фельдшером &lt;7&gt; (при наличии договора возмездного оказания медицинских услуг, заключенного между организацией и медицинской организацией).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--------------------------------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&lt;7&gt; </w:t>
      </w:r>
      <w:hyperlink r:id="rId16">
        <w:r w:rsidRPr="0062619C">
          <w:rPr>
            <w:rFonts w:ascii="Liberation Serif" w:hAnsi="Liberation Serif"/>
            <w:color w:val="0000FF"/>
            <w:sz w:val="24"/>
            <w:szCs w:val="24"/>
          </w:rPr>
          <w:t>Подпункт 5.2.26 пункта 5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Положения о Министерстве.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Первичная доврачебная медико-санитарная помощь несовершеннолетним в экстренной форме и неотложной форме в медицинском пункте организации оказывается медицинской сестрой (медицинским братом) или медицинской сестрой - специалистом по оказанию медицинской помощи обучающимся (медицинским братом - специалистом по оказанию медицинской помощи обучающимся).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11. Штатные нормативы медицинского персонала медицинского пункта определяются объемом оказываемой медицинской помощи и числом несовершеннолетних в организации с учетом рекомендуемых штатных </w:t>
      </w:r>
      <w:hyperlink w:anchor="P140">
        <w:r w:rsidRPr="0062619C">
          <w:rPr>
            <w:rFonts w:ascii="Liberation Serif" w:hAnsi="Liberation Serif"/>
            <w:color w:val="0000FF"/>
            <w:sz w:val="24"/>
            <w:szCs w:val="24"/>
          </w:rPr>
          <w:t>нормативов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медицинского пункта организаций отдыха детей и их оздоровления (за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пребыванием), предусмотренных приложением N 1 к настоящему Порядку.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12. На должность врача-педиатра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 &lt;8&gt; (далее - Квалификационные требования) по специальности "Педиатрия", а также требованиям профессионального стандарта по соответствующей специальности (при его наличии), без предъявления требований к стажу работы.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--------------------------------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&lt;8&gt; </w:t>
      </w:r>
      <w:hyperlink r:id="rId17">
        <w:r w:rsidRPr="0062619C">
          <w:rPr>
            <w:rFonts w:ascii="Liberation Serif" w:hAnsi="Liberation Serif"/>
            <w:color w:val="0000FF"/>
            <w:sz w:val="24"/>
            <w:szCs w:val="24"/>
          </w:rPr>
          <w:t>Подпункт 5.2.2 пункта 5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Положения о Министерстве.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13. На должность врача общей практики (семейного врача) медицинского пункта назначается медицинский работник, соответствующий Квалификационным требованиям по специальности "Общая врачебная практика (семейная медицина)" &lt;8&gt;, а также требованиям профессионального стандарта по соответствующей специальности (при его наличии), без предъявления требований к стажу работы.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14. На должность медицинской сестры - специалиста по оказанию медицинской помощи обучающимся (медицинского брата - специалиста по оказанию медицинской помощи обучающимся) медицинского пункта назначается медицинский работник, соответствующий Квалификационным требованиям по специальности "Сестринское дело в педиатрии", а также требованиям профессионального стандарта по соответствующей специальности (при его наличии), без предъявления требований к стажу работы.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15. На должности фельдшера, медицинской сестры (медицинского брата) медицинского пункта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образованием, а также требованиям профессионального стандарта по соответствующей специальности (при его наличии).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16. Организации обеспечивают оснащение медицинского пункта согласно </w:t>
      </w:r>
      <w:hyperlink w:anchor="P180">
        <w:r w:rsidRPr="0062619C">
          <w:rPr>
            <w:rFonts w:ascii="Liberation Serif" w:hAnsi="Liberation Serif"/>
            <w:color w:val="0000FF"/>
            <w:sz w:val="24"/>
            <w:szCs w:val="24"/>
          </w:rPr>
          <w:t>стандарту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</w:t>
      </w:r>
      <w:r w:rsidRPr="0062619C">
        <w:rPr>
          <w:rFonts w:ascii="Liberation Serif" w:hAnsi="Liberation Serif"/>
          <w:sz w:val="24"/>
          <w:szCs w:val="24"/>
        </w:rPr>
        <w:lastRenderedPageBreak/>
        <w:t>оснащения медицинского пункта организации отдыха детей и их оздоровления (за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пребыванием), предусмотренным приложением N 2 к настоящему Порядку (далее - стандарт оснащения).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Медицинскому оборудованию, предусмотренному </w:t>
      </w:r>
      <w:hyperlink w:anchor="P180">
        <w:r w:rsidRPr="0062619C">
          <w:rPr>
            <w:rFonts w:ascii="Liberation Serif" w:hAnsi="Liberation Serif"/>
            <w:color w:val="0000FF"/>
            <w:sz w:val="24"/>
            <w:szCs w:val="24"/>
          </w:rPr>
          <w:t>стандартом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оснащения, соответствуют медицинские изделия, отнесенные как непосредственно к виду с указанным кодом, так и к другим видам, созданным на его основе (в рамках ведения номенклатурной </w:t>
      </w:r>
      <w:hyperlink r:id="rId18">
        <w:r w:rsidRPr="0062619C">
          <w:rPr>
            <w:rFonts w:ascii="Liberation Serif" w:hAnsi="Liberation Serif"/>
            <w:color w:val="0000FF"/>
            <w:sz w:val="24"/>
            <w:szCs w:val="24"/>
          </w:rPr>
          <w:t>классификации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медицинских изделий по видам &lt;9&gt; и наследующим его классификационные признаки, информация об истории изменения которых размещена на официальном сайте Росздравнадзора в информационно-телекоммуникационной сети "Интернет", а также медицинские изделия, отнесенные к видам, которые совместно с указанным в стандарте соответствуют одной позиции каталога товаров, работ, услуг).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--------------------------------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&lt;9&gt; </w:t>
      </w:r>
      <w:hyperlink r:id="rId19">
        <w:r w:rsidRPr="0062619C">
          <w:rPr>
            <w:rFonts w:ascii="Liberation Serif" w:hAnsi="Liberation Serif"/>
            <w:color w:val="0000FF"/>
            <w:sz w:val="24"/>
            <w:szCs w:val="24"/>
          </w:rPr>
          <w:t>Приказ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Министерства здравоохранения Российской Федерации от 6 июня 2012 г. N 4н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17. Организации обеспечивают медицинский пункт лекарственными препаратами для медицинского применения в соответствии с </w:t>
      </w:r>
      <w:hyperlink w:anchor="P737">
        <w:r w:rsidRPr="0062619C">
          <w:rPr>
            <w:rFonts w:ascii="Liberation Serif" w:hAnsi="Liberation Serif"/>
            <w:color w:val="0000FF"/>
            <w:sz w:val="24"/>
            <w:szCs w:val="24"/>
          </w:rPr>
          <w:t>перечнем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лекарственных препаратов для медицинского применения, необходимых для оказания медицинской помощи в медицинском пункте организации отдыха детей и их оздоровления (за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пребыванием), предусмотренными приложением N 3 к настоящему Порядку, и медицинскими изделиями в соответствии со </w:t>
      </w:r>
      <w:hyperlink w:anchor="P180">
        <w:r w:rsidRPr="0062619C">
          <w:rPr>
            <w:rFonts w:ascii="Liberation Serif" w:hAnsi="Liberation Serif"/>
            <w:color w:val="0000FF"/>
            <w:sz w:val="24"/>
            <w:szCs w:val="24"/>
          </w:rPr>
          <w:t>стандартом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оснащения, необходимыми для оказания медицинской помощи в медицинском пункте.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18. В медицинском пункте предусматриваются: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кабинет врача;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пост медицинской сестры;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процедурный кабинет;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изолятор;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помещения для приготовления дезинфицирующих растворов и хранения уборочного инвентаря, предназначенного для помещений медицинского назначения;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туалет с умывальником.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19. Медицинский пункт осуществляет следующие функции: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принятие решения о приеме несовершеннолетних в организацию по результатам обязательного осмотра кожных покровов и видимых слизистых, волосистой части головы несовершеннолетних, измерения температуры тела в день заезда в организацию при отсутствии </w:t>
      </w:r>
      <w:r w:rsidRPr="0062619C">
        <w:rPr>
          <w:rFonts w:ascii="Liberation Serif" w:hAnsi="Liberation Serif"/>
          <w:sz w:val="24"/>
          <w:szCs w:val="24"/>
        </w:rPr>
        <w:lastRenderedPageBreak/>
        <w:t xml:space="preserve">инфекционных болезней и </w:t>
      </w:r>
      <w:proofErr w:type="spellStart"/>
      <w:r w:rsidRPr="0062619C">
        <w:rPr>
          <w:rFonts w:ascii="Liberation Serif" w:hAnsi="Liberation Serif"/>
          <w:sz w:val="24"/>
          <w:szCs w:val="24"/>
        </w:rPr>
        <w:t>инфестации</w:t>
      </w:r>
      <w:proofErr w:type="spellEnd"/>
      <w:r w:rsidRPr="0062619C">
        <w:rPr>
          <w:rFonts w:ascii="Liberation Serif" w:hAnsi="Liberation Serif"/>
          <w:sz w:val="24"/>
          <w:szCs w:val="24"/>
        </w:rPr>
        <w:t xml:space="preserve"> (педикулез, чесотка) в день заезда в организацию;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проведение осмотра кожных покровов и видимых слизистых, волосистой части головы несовершеннолетних - 1 раз в 7 дней и за 1 - 3 дня до окончания пребывания их в организации;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оказание несовершеннолетним в экстренной форме и неотложной форме первичной медико-санитарной помощи при внезапных острых заболеваниях, состояниях, обострении хронических заболеваний;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проверка срока годности и хранение передаваемых в организации законными представителями несовершеннолетних лекарственных препаратов для медицинского применения;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раздача лекарственных препаратов для медицинского применения несовершеннолетним с ведением листа назначений на каждого несовершеннолетнего, нуждающегося в соблюдении режима лечения по назначению лечащего врача;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контроль за соблюдением приема лекарственных препаратов для медицинского применения и (или) специализированных продуктов лечебного питания несовершеннолетними, нуждающимися в соблюдении режима лечения, необходимость которого подтверждена медицинской справкой, указанной в </w:t>
      </w:r>
      <w:hyperlink w:anchor="P59">
        <w:r w:rsidRPr="0062619C">
          <w:rPr>
            <w:rFonts w:ascii="Liberation Serif" w:hAnsi="Liberation Serif"/>
            <w:color w:val="0000FF"/>
            <w:sz w:val="24"/>
            <w:szCs w:val="24"/>
          </w:rPr>
          <w:t>пункте 4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настоящего Порядка, которая содержит наименование, дату назначения лекарственного препарата для медицинского применения и (или) специализированного продукта лечебного питания, дозировку, кратность приема и длительность применения, и (или) использование медицинских изделий;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обеспечение изоляции несовершеннолетних при возникновении острых инфекционных болезней до момента их перевода в медицинскую организацию;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направление несовершеннолетних по медицинским показаниям в медицинскую организацию для оказания первичной медико-санитарной помощи и специализированной медицинской помощи;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участие в контроле за соблюдением санитарно-гигиенических требований к условиям и организации питания и соблюдением питьевого режима, занятий физкультурой и спортом, культурно-массовых мероприятий, обучения и воспитания несовершеннолетних в организациях;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организациях;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обеспечение регистрации и передачи экстренного извещения о случае инфекционного, паразитарного и другого заболевания, носительства возбудителей инфекционных болезней, отравления, неблагоприятной реакции, связанной с иммунизацией, укуса, </w:t>
      </w:r>
      <w:proofErr w:type="spellStart"/>
      <w:r w:rsidRPr="0062619C">
        <w:rPr>
          <w:rFonts w:ascii="Liberation Serif" w:hAnsi="Liberation Serif"/>
          <w:sz w:val="24"/>
          <w:szCs w:val="24"/>
        </w:rPr>
        <w:t>ослюнения</w:t>
      </w:r>
      <w:proofErr w:type="spellEnd"/>
      <w:r w:rsidRPr="0062619C">
        <w:rPr>
          <w:rFonts w:ascii="Liberation Serif" w:hAnsi="Liberation Serif"/>
          <w:sz w:val="24"/>
          <w:szCs w:val="24"/>
        </w:rPr>
        <w:t xml:space="preserve">, </w:t>
      </w:r>
      <w:proofErr w:type="spellStart"/>
      <w:r w:rsidRPr="0062619C">
        <w:rPr>
          <w:rFonts w:ascii="Liberation Serif" w:hAnsi="Liberation Serif"/>
          <w:sz w:val="24"/>
          <w:szCs w:val="24"/>
        </w:rPr>
        <w:t>оцарапывания</w:t>
      </w:r>
      <w:proofErr w:type="spellEnd"/>
      <w:r w:rsidRPr="0062619C">
        <w:rPr>
          <w:rFonts w:ascii="Liberation Serif" w:hAnsi="Liberation Serif"/>
          <w:sz w:val="24"/>
          <w:szCs w:val="24"/>
        </w:rPr>
        <w:t xml:space="preserve"> животными в территориальные органы, осуществляющие федеральный государственный санитарно-эпидемиологический надзор;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обеспечение медицинского сопровождения несовершеннолетних во время проведения физкультурных мероприятий, походов, купаний, экскурсий;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осуществление мероприятий по формированию здорового образа жизни;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ведение медицинской документации;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обеспечение сбора, хранения и уничтожение медицинских отходов.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bookmarkStart w:id="4" w:name="P121"/>
      <w:bookmarkEnd w:id="4"/>
      <w:r w:rsidRPr="0062619C">
        <w:rPr>
          <w:rFonts w:ascii="Liberation Serif" w:hAnsi="Liberation Serif"/>
          <w:sz w:val="24"/>
          <w:szCs w:val="24"/>
        </w:rPr>
        <w:t xml:space="preserve">20. Первичная медико-санитарная помощь несовершеннолетним в лагерях, организованных </w:t>
      </w:r>
      <w:r w:rsidRPr="0062619C">
        <w:rPr>
          <w:rFonts w:ascii="Liberation Serif" w:hAnsi="Liberation Serif"/>
          <w:sz w:val="24"/>
          <w:szCs w:val="24"/>
        </w:rPr>
        <w:lastRenderedPageBreak/>
        <w:t>образовательными организациями, осуществляющими организацию отдыха и оздоровления обучающихся в каникулярное время с дневным пребыванием, организуется и оказывается согласно Порядку оказания медицинской помощи несовершеннолетним, в том числе в период обучения и воспитания в образовательных организациях, установленному уполномоченным федеральным органом исполнительной власти &lt;10&gt;.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--------------------------------</w:t>
      </w:r>
    </w:p>
    <w:p w:rsidR="0062619C" w:rsidRPr="0062619C" w:rsidRDefault="0062619C">
      <w:pPr>
        <w:pStyle w:val="ConsPlusNormal"/>
        <w:spacing w:before="220"/>
        <w:ind w:firstLine="540"/>
        <w:jc w:val="both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&lt;10&gt; </w:t>
      </w:r>
      <w:hyperlink r:id="rId20">
        <w:r w:rsidRPr="0062619C">
          <w:rPr>
            <w:rFonts w:ascii="Liberation Serif" w:hAnsi="Liberation Serif"/>
            <w:color w:val="0000FF"/>
            <w:sz w:val="24"/>
            <w:szCs w:val="24"/>
          </w:rPr>
          <w:t>Подпункт 5.2.60 пункта 5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Положения о Министерстве.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bookmarkStart w:id="5" w:name="P125"/>
      <w:bookmarkEnd w:id="5"/>
      <w:r w:rsidRPr="0062619C">
        <w:rPr>
          <w:rFonts w:ascii="Liberation Serif" w:hAnsi="Liberation Serif"/>
          <w:sz w:val="24"/>
          <w:szCs w:val="24"/>
        </w:rPr>
        <w:t xml:space="preserve">21. В детских лагерях палаточного типа с численностью несовершеннолетних менее 100 человек несовершеннолетним при несчастных случаях, травмах, ранениях, поражениях, отравлениях, других состояниях и заболеваниях, угрожающих жизни и здоровью пострадавших, оказывается первая помощь лицами, имеющими соответствующие подготовку и (или) навыки, в соответствии с </w:t>
      </w:r>
      <w:hyperlink w:anchor="P68">
        <w:r w:rsidRPr="0062619C">
          <w:rPr>
            <w:rFonts w:ascii="Liberation Serif" w:hAnsi="Liberation Serif"/>
            <w:color w:val="0000FF"/>
            <w:sz w:val="24"/>
            <w:szCs w:val="24"/>
          </w:rPr>
          <w:t>пунктом 7</w:t>
        </w:r>
      </w:hyperlink>
      <w:r w:rsidRPr="0062619C">
        <w:rPr>
          <w:rFonts w:ascii="Liberation Serif" w:hAnsi="Liberation Serif"/>
          <w:sz w:val="24"/>
          <w:szCs w:val="24"/>
        </w:rPr>
        <w:t xml:space="preserve"> настоящего Порядка.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jc w:val="right"/>
        <w:outlineLvl w:val="1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Приложение N 1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к Порядку оказания медицинской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помощи несовершеннолетним в период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оздоровления и организованного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отдыха, утвержденному приказом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Министерства здравоохранения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Российской Федерации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от 30 апреля 2025 г. N 268н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bookmarkStart w:id="6" w:name="P140"/>
      <w:bookmarkEnd w:id="6"/>
      <w:r w:rsidRPr="0062619C">
        <w:rPr>
          <w:rFonts w:ascii="Liberation Serif" w:hAnsi="Liberation Serif"/>
          <w:sz w:val="24"/>
          <w:szCs w:val="24"/>
        </w:rPr>
        <w:t>РЕКОМЕНДУЕМЫЕ ШТАТНЫЕ НОРМАТИВЫ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МЕДИЦИНСКОГО ПУНКТА ОРГАНИЗАЦИЙ ОТДЫХА ДЕТЕЙ И ИХ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ОЗДОРОВЛЕНИЯ (ЗА ИСКЛЮЧЕНИЕМ ЛАГЕРЕЙ ПАЛАТОЧНОГО ТИПА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С ЧИСЛОМ ДЕТЕЙ МЕНЕЕ 100 ЧЕЛОВЕК И ЛАГЕРЕЙ, ОРГАНИЗОВАННЫХ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ОБРАЗОВАТЕЛЬНЫМИ ОРГАНИЗАЦИЯМИ, ОСУЩЕСТВЛЯЮЩИМИ ОРГАНИЗАЦИЮ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ОТДЫХА И </w:t>
      </w:r>
      <w:proofErr w:type="gramStart"/>
      <w:r w:rsidRPr="0062619C">
        <w:rPr>
          <w:rFonts w:ascii="Liberation Serif" w:hAnsi="Liberation Serif"/>
          <w:sz w:val="24"/>
          <w:szCs w:val="24"/>
        </w:rPr>
        <w:t>ОЗДОРОВЛЕНИЯ</w:t>
      </w:r>
      <w:proofErr w:type="gramEnd"/>
      <w:r w:rsidRPr="0062619C">
        <w:rPr>
          <w:rFonts w:ascii="Liberation Serif" w:hAnsi="Liberation Serif"/>
          <w:sz w:val="24"/>
          <w:szCs w:val="24"/>
        </w:rPr>
        <w:t xml:space="preserve"> ОБУЧАЮЩИХСЯ В КАНИКУЛЯРНОЕ ВРЕМЯ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С ДНЕВНЫМ ПРЕБЫВАНИЕМ)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4819"/>
      </w:tblGrid>
      <w:tr w:rsidR="0062619C" w:rsidRPr="0062619C">
        <w:tc>
          <w:tcPr>
            <w:tcW w:w="567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N п/п</w:t>
            </w:r>
          </w:p>
        </w:tc>
        <w:tc>
          <w:tcPr>
            <w:tcW w:w="3685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4819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Количество должностей</w:t>
            </w:r>
          </w:p>
        </w:tc>
      </w:tr>
      <w:tr w:rsidR="0062619C" w:rsidRPr="0062619C">
        <w:tc>
          <w:tcPr>
            <w:tcW w:w="567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Врач-педиатр или врач общей практики (семейный врач) или фельдшер</w:t>
            </w:r>
          </w:p>
        </w:tc>
        <w:tc>
          <w:tcPr>
            <w:tcW w:w="4819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не менее 1 на 200 несовершеннолетних</w:t>
            </w:r>
          </w:p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4,5 для обеспечения круглосуточной работы (в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пребыванием)</w:t>
            </w:r>
          </w:p>
        </w:tc>
      </w:tr>
      <w:tr w:rsidR="0062619C" w:rsidRPr="0062619C">
        <w:tc>
          <w:tcPr>
            <w:tcW w:w="567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Врач-педиатр или врач общей практики (семейный врач)</w:t>
            </w:r>
          </w:p>
        </w:tc>
        <w:tc>
          <w:tcPr>
            <w:tcW w:w="4819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не менее 1 на 100 несовершеннолетних, нуждающихся в соблюдении режима лечения</w:t>
            </w:r>
          </w:p>
        </w:tc>
      </w:tr>
      <w:tr w:rsidR="0062619C" w:rsidRPr="0062619C">
        <w:tc>
          <w:tcPr>
            <w:tcW w:w="567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Медицинская сестра </w:t>
            </w: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(медицинский брат) или медицинская сестра - специалист по оказанию медицинской помощи обучающимся (медицинский брат - специалист по оказанию медицинской помощи обучающимся)</w:t>
            </w:r>
          </w:p>
        </w:tc>
        <w:tc>
          <w:tcPr>
            <w:tcW w:w="4819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1 на 100 несовершеннолетних</w:t>
            </w:r>
          </w:p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1 на 50 несовершеннолетних, нуждающихся в соблюдении режима лечения</w:t>
            </w:r>
          </w:p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4,5 для обеспечения круглосуточной работы (в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пребыванием)</w:t>
            </w:r>
          </w:p>
        </w:tc>
      </w:tr>
      <w:tr w:rsidR="0062619C" w:rsidRPr="0062619C">
        <w:tc>
          <w:tcPr>
            <w:tcW w:w="567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5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Санитар (санитарка)</w:t>
            </w:r>
          </w:p>
        </w:tc>
        <w:tc>
          <w:tcPr>
            <w:tcW w:w="4819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 на медицинский пункт</w:t>
            </w:r>
          </w:p>
        </w:tc>
      </w:tr>
    </w:tbl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jc w:val="right"/>
        <w:outlineLvl w:val="1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Приложение N 2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к Порядку оказания медицинской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помощи несовершеннолетним в период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оздоровления и организованного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отдыха, утвержденному приказом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Министерства здравоохранения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Российской Федерации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от 30 апреля 2025 г. N 268н</w:t>
      </w:r>
    </w:p>
    <w:p w:rsidR="0062619C" w:rsidRPr="0062619C" w:rsidRDefault="0062619C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bookmarkStart w:id="7" w:name="P180"/>
      <w:bookmarkEnd w:id="7"/>
      <w:r w:rsidRPr="0062619C">
        <w:rPr>
          <w:rFonts w:ascii="Liberation Serif" w:hAnsi="Liberation Serif"/>
          <w:sz w:val="24"/>
          <w:szCs w:val="24"/>
        </w:rPr>
        <w:t>СТАНДАРТ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ОСНАЩЕНИЯ МЕДИЦИНСКОГО ПУНКТА ОРГАНИЗАЦИЙ ОТДЫХА ДЕТЕЙ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И ИХ ОЗДОРОВЛЕНИЯ (ЗА ИСКЛЮЧЕНИЕМ ЛАГЕРЕЙ ПАЛАТОЧНОГО ТИПА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С ЧИСЛОМ ДЕТЕЙ МЕНЕЕ 100 ЧЕЛОВЕК И ЛАГЕРЕЙ, ОРГАНИЗОВАННЫХ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ОБРАЗОВАТЕЛЬНЫМИ ОРГАНИЗАЦИЯМИ, ОСУЩЕСТВЛЯЮЩИМИ ОРГАНИЗАЦИЮ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 xml:space="preserve">ОТДЫХА И </w:t>
      </w:r>
      <w:proofErr w:type="gramStart"/>
      <w:r w:rsidRPr="0062619C">
        <w:rPr>
          <w:rFonts w:ascii="Liberation Serif" w:hAnsi="Liberation Serif"/>
          <w:sz w:val="24"/>
          <w:szCs w:val="24"/>
        </w:rPr>
        <w:t>ОЗДОРОВЛЕНИЯ</w:t>
      </w:r>
      <w:proofErr w:type="gramEnd"/>
      <w:r w:rsidRPr="0062619C">
        <w:rPr>
          <w:rFonts w:ascii="Liberation Serif" w:hAnsi="Liberation Serif"/>
          <w:sz w:val="24"/>
          <w:szCs w:val="24"/>
        </w:rPr>
        <w:t xml:space="preserve"> ОБУЧАЮЩИХСЯ В КАНИКУЛЯРНОЕ ВРЕМЯ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С ДНЕВНЫМ ПРЕБЫВАНИЕМ)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Title"/>
        <w:jc w:val="center"/>
        <w:outlineLvl w:val="2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1. Стандарт оснащения медицинскими изделиями медицинского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пункта организаций отдыха детей и их оздоровления</w:t>
      </w:r>
    </w:p>
    <w:p w:rsidR="0062619C" w:rsidRPr="0062619C" w:rsidRDefault="0062619C">
      <w:pPr>
        <w:pStyle w:val="ConsPlusNormal"/>
        <w:jc w:val="center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3568"/>
        <w:gridCol w:w="2381"/>
        <w:gridCol w:w="1361"/>
      </w:tblGrid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N п/п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Код вида медицинского изделия в соответствии с номенклатурной </w:t>
            </w:r>
            <w:hyperlink r:id="rId21">
              <w:r w:rsidRPr="0062619C">
                <w:rPr>
                  <w:rFonts w:ascii="Liberation Serif" w:hAnsi="Liberation Serif"/>
                  <w:color w:val="0000FF"/>
                  <w:sz w:val="24"/>
                  <w:szCs w:val="24"/>
                </w:rPr>
                <w:t>классификацией</w:t>
              </w:r>
            </w:hyperlink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медицинских изделий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Наименование вида медицинского изделия в соответствии с номенклатурной </w:t>
            </w:r>
            <w:hyperlink r:id="rId22">
              <w:r w:rsidRPr="0062619C">
                <w:rPr>
                  <w:rFonts w:ascii="Liberation Serif" w:hAnsi="Liberation Serif"/>
                  <w:color w:val="0000FF"/>
                  <w:sz w:val="24"/>
                  <w:szCs w:val="24"/>
                </w:rPr>
                <w:t>классификацией</w:t>
              </w:r>
            </w:hyperlink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медицинских изделий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Требуемое количество, шт.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187250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Кушетка медицинская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187800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Весы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258840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Весы напольные, механические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157600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Ростомер медицинский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Ростомер медицинский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216630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Тонометр для измерения артериального давления с манжетами для детей разного возраста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122850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Аппарат для измерения артериального давления электрический с ручным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нагнетением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портативный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239410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358080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Термометр бесконтактный для измерения температуры тела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 на кабинет врача</w:t>
            </w:r>
          </w:p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 на сестринский пост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126390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126370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149980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Пульсоксиметр</w:t>
            </w:r>
            <w:proofErr w:type="spellEnd"/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Пульсоксиметр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портативный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124550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Стетоскоп неавтоматизированный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Стетофонендоскоп</w:t>
            </w:r>
            <w:proofErr w:type="spellEnd"/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185890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Емкость для дезинфекции инструментария и расходных материалов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336200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Пакет для сбора и утилизации бытовых и медицинских отходов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257280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Контейнер для сбора колюще-режущих медицинских отходов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123680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126150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Тест-полоска для дезинфицирующего/стерилизующего раствора для инструментов на основе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глутаральдегида</w:t>
            </w:r>
            <w:proofErr w:type="spellEnd"/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Индикаторы для экспресс контроля концентрации дезинфицирующих средств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138920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Тест-полоска для средств дезинфицирующих/стерилизующих на основе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перуксусной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кислоты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161970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Тест-полоски для средств дезинфицирующих/стерилизующих на основе четвертичного аммониевого основания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237460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Тест-полоска для дезинфицирующего средства/раствора для стерилизации инструментов на основе пероксида водорода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131980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152690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2619C">
              <w:rPr>
                <w:rFonts w:ascii="Liberation Serif" w:hAnsi="Liberation Serif"/>
                <w:sz w:val="24"/>
                <w:szCs w:val="24"/>
              </w:rPr>
              <w:t>Очиститель воздуха</w:t>
            </w:r>
            <w:proofErr w:type="gram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фильтрующий высокоэффективный, передвижной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152700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2619C">
              <w:rPr>
                <w:rFonts w:ascii="Liberation Serif" w:hAnsi="Liberation Serif"/>
                <w:sz w:val="24"/>
                <w:szCs w:val="24"/>
              </w:rPr>
              <w:t>Очиститель воздуха</w:t>
            </w:r>
            <w:proofErr w:type="gram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фильтрующий высокоэффективный, стационарный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292620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Очиститель воздуха с электростатическим осаждением, передвижной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361300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Облучатель ультрафиолетовый для фототерапии/дезинфекции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375930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Очиститель воздуха с использованием ультрафиолетового излучения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215850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Холодильник фармацевтический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Холодильник фармацевтический для хранения лекарственных средств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139690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Шкаф для хранения лекарственных средств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Шкаф для хранения лекарственных препаратов, не </w:t>
            </w: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являющихся наркотическими и психотропными лекарственными средствами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210370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Жгут для остановки кровотечения/внутривенного вливания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210380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335210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Сейф-термостат для хранения наркотических препаратов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Сейф для хранения наркотических и психотропных препаратов (для организаций отдыха детей и их оздоровления, в которых пребывают несовершеннолетние, нуждающиеся в приеме психотропных лекарственных препаратов)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270020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Столик манипуляционный/медицинский инструментальный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202390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182870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тележек для транспортировки инструментов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379410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Стойка тележки для транспортировки инструментов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270010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Стол для хирургических инструментов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188320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Пост сестринский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Пост сестринский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270000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Шкаф медицинский для хранения медицинских изделий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181450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Тумбочка прикроватная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Тумбочка прикроватная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по числу коек в </w:t>
            </w: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изоляторе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260310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Табурет/стул общего назначения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Стул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 числу коек в изоляторе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22.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114030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Носилки портативные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Носилки/каталка санитарные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157500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транспортировки пациента, механическая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201690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Каталка внутрибольничная,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неприводная</w:t>
            </w:r>
            <w:proofErr w:type="spellEnd"/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23.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161210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Простыня водонепроницаемая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Клеенка подкладная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24.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121180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Аппарат искусственной вентиляции легких, ручной, многоразового использования (мешок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Амбу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(с масками соответствующих размеров)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204570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Аспиратор назальный, с электропитанием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Аспиратор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204560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Аспиратор назальный, ручной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379540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Аспиратор назальный, вакуумный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114410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аспирационная для грудной клетки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119870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аспирационная для очищения дыхательных путей для экстренной помощи, ручная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162580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аспирационная для очищения дыхательных путей для экстренной помощи, электрическая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216650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аспирационная для очищения дыхательных путей для экстренной помощи, пневматическая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260570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аспирационная общего назначения, с питанием от сети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260650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аспирационная общего назначения, вакуумная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326770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низковакуумной аспирации универсальная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172990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аспирационная для трахеи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26.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345200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Глюкометр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ИВД, для использования вблизи пациента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Глюкометр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для использования вблизи пациента, с питанием от батареи или электрический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300690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Глюкометр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345190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Глюкометр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ИВД, для домашнего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300680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344110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мониторинга глюкозы ИВД, для домашнего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344120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мониторинга глюкозы ИВД, для использования вблизи пациента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27.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113770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Блок жидкого кислорода портативный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Подушка кислородная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28.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253780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Скальпель, одноразового использования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Скальпель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253770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Скальпель, многоразового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253740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Лезвие ручного скальпеля, одноразового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253750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Ручка скальпеля, многоразового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29.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254550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Катетер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инфузионный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для вмешательств на периферических сосудах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Катетер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инфузионный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для вмешательств на периферических сосудах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254530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Катетер для периферических сосудов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365580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Канюля внутривенная периферическая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254520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Катетер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инфузионный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для периферических сосудов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30.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375950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Комплект для внутривенных вливаний стандартный, инвазивный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Устройство для вливания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инфузионных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растворов с пластиковым шипом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136330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Комплект для внутривенных вливаний стандартный,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неинвазивный</w:t>
            </w:r>
            <w:proofErr w:type="spellEnd"/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114090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Набор для внутривенных вливаний из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несорбирующего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материала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31.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352050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Шина на конечность для оказания первой помощи, формуемая, многоразового использования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Гибкая шина для иммобилизации верхней/нижней конечности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152170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Шина с подложкой, многоразового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282930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шин для верхней конечности, из термопластика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338210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Шина на конечность для оказания первой помощи, не формуемая, одноразового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348410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Шина с подложкой, одноразового использования, нестерильная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363470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Шина на конечность для оказания первой помощи, не формуемая, многоразового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369080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Шина на конечность для оказания первой помощи, формуемая, одноразового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283040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Система шин для нижней конечности, термопластичная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128020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Шина надувная для конечностей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32.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367580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Маска лицевая для защиты дыхательных путей, одноразового использования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Маска медицинская нестерильная 3-слойная из нетканого материала с </w:t>
            </w: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резинками или с завязками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50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180770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Респиратор общего применения, </w:t>
            </w: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одноразового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181520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Маска хирургическая/медицинская, многоразового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182450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Маска хирургическая/медицинская, одноразового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33.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349160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Шприц общего назначения/в комплекте с иглой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Шприцы одноразовые емкостью 1, 2, 5, 10 мл с набором игл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100 штук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293920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Шпатель для языка, смотровой, одноразового использования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Шпатель для языка, смотровой, одноразового использования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35.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202950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Ингалятор аэрозольный,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невентиляционный</w:t>
            </w:r>
            <w:proofErr w:type="spellEnd"/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Ингалятор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213220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Небулайзер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настольный, без подогрева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36.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127580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Спейсер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к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небулайзеру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или ингалятору, многоразового использования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Спейсер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к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небулайзеру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или ингалятору, многоразового использования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37.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172730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Воздуховод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ротоглоточный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одноразового использования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Воздуховод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ротоглоточный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одноразового использования (комплект)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38.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273550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Корнцанг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Корнцанг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169610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Щипцы для перевязочного материала/универсальные, в форме ножниц, многоразового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171650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39.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122540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Перчатки смотровые/процедурные из латекса гевеи,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неопудренные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, нестерильные, не </w:t>
            </w: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антибактериальные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Перчатки смотровые/процедурные из латекса гевеи,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неопудренные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нестерильные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50 пар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122610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Перчатки смотровые/процедурные из латекса гевеи,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неопудренные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стерильные, не антибактериальные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Перчатки смотровые/процедурные из латекса гевеи,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неопудренные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стерильные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50 пар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41.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111420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Комплект для выполнения клизмы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Комплект для выполнения клизмы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343120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Набор для выполнения клизмы, многоразового использования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42.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169460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Зонд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назогастральный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орогастральный</w:t>
            </w:r>
            <w:proofErr w:type="spellEnd"/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Зонд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назогастральный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орогастральный</w:t>
            </w:r>
            <w:proofErr w:type="spellEnd"/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169450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Зонд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назогастрального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питания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43.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101470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Пузырь для льда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Пузырь для льда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44.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287660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2619C">
              <w:rPr>
                <w:rFonts w:ascii="Liberation Serif" w:hAnsi="Liberation Serif"/>
                <w:sz w:val="24"/>
                <w:szCs w:val="24"/>
              </w:rPr>
              <w:t>Грелка</w:t>
            </w:r>
            <w:proofErr w:type="gram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согревающая термохимическая гелевая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2619C">
              <w:rPr>
                <w:rFonts w:ascii="Liberation Serif" w:hAnsi="Liberation Serif"/>
                <w:sz w:val="24"/>
                <w:szCs w:val="24"/>
              </w:rPr>
              <w:t>Грелка</w:t>
            </w:r>
            <w:proofErr w:type="gram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согревающая термохимическая гелевая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45.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116910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46.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293880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Одеяло спасательное, многоразового использования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Покрывало спасательное изотермическое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47.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200420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Лейкопластырь хирургический универсальный, стерильный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Стерильный пластырь для фиксации внутривенного катетера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200460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Лейкопластырь кожный хирургический универсальный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48.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223580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Салфетка марлевая тканая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Салфетки марлевые медицинские стерильные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302910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Салфетка нетканая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49.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272240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Салфетка антисептическая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Салфетки спиртовые, для инъекций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333050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Салфетка для очищения кожи, нестерильная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333060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Салфетка для очищения кожи, стерильная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50.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241390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Рулон ватный, нестерильный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Вата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241370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Лента ватная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352130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Шарик ватный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244850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Подушечка ватная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241400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Рулон ватный, стерильный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51.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116430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Бинт фиксирующий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неадгезивный</w:t>
            </w:r>
            <w:proofErr w:type="spellEnd"/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Самоклеящийся фиксирующий бинт, нестерильный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52.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279950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Повязка/</w:t>
            </w:r>
            <w:proofErr w:type="gramStart"/>
            <w:r w:rsidRPr="0062619C">
              <w:rPr>
                <w:rFonts w:ascii="Liberation Serif" w:hAnsi="Liberation Serif"/>
                <w:sz w:val="24"/>
                <w:szCs w:val="24"/>
              </w:rPr>
              <w:t>бинт</w:t>
            </w:r>
            <w:proofErr w:type="gram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абсорбирующий для оказания первой помощи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Пакет перевязочный медицинский индивидуальный стерильный (ИПП-1)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144350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Набор для перевязки ран, содержащий лекарственные средства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53.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150130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Рулон марлевый тканый, нестерильный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Бинт марлевый медицинский нестерильный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54.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140920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Лейкопластырь для соединения краев ран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Клейкие полоски для бесшовного сведения ран и порезов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55.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142270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Лейкопластырь для кожных покровов, антибактериальный</w:t>
            </w:r>
          </w:p>
        </w:tc>
        <w:tc>
          <w:tcPr>
            <w:tcW w:w="238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Лейкопластырь бактерицидный разных размеров</w:t>
            </w:r>
          </w:p>
        </w:tc>
        <w:tc>
          <w:tcPr>
            <w:tcW w:w="136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2619C" w:rsidRPr="0062619C" w:rsidTr="00014572">
        <w:tc>
          <w:tcPr>
            <w:tcW w:w="567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56.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147400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Повязка раневая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неприлипающая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проницаемая, антибактериальная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 раневая, мазевая, для лечения ожоговых ран, в индивидуальной упаковке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57.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128790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Повязка для абсорбции экссудата,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негелевая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не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128830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 для абсорбции экссудата, не гелевая,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128840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 для абсорбции экссудата, с гидрофильным гелем, не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147390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Повязка на рану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неприлипающая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абсорбирующая,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147400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Повязка раневая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неприлипающая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проницаемая,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147410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Повязка раневая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неприлипающая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абсорбирующая, не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147420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Повязка раневая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неприлипающая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проницаемая, не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161310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 на кожу с осмотическими свойствами, не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173530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 с биохимическим воздействием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173540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 с биохимическим воздействием,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234600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 гидрофобная бактерицидная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241110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 противоожоговая хлопковая, не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300040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Повязка противоожоговая из синтетического полимера, покрытая гелем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340700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Повязка на кожу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полуокклюзионная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не антибактериальная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58.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150140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Рулон марлевый тканый, стерильный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Рулон марли медицинской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150130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Рулон марлевый тканый, нестерильный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59.</w:t>
            </w: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117050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Средство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гемостатическое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на основе коллагена, не антибактериальное</w:t>
            </w:r>
          </w:p>
        </w:tc>
        <w:tc>
          <w:tcPr>
            <w:tcW w:w="238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Салфетки кровоостанавливающие</w:t>
            </w:r>
          </w:p>
        </w:tc>
        <w:tc>
          <w:tcPr>
            <w:tcW w:w="1361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117160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Средство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гемостатическое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на основе коллагена, антибактериальное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137080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Средство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гемостатическое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на основе полисахаридов растительного происхождения,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нерассасывающееся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не антибактериальное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248420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Средство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гемостатическое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основе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хитозана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>, профессиональное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2619C" w:rsidRPr="0062619C" w:rsidTr="00014572">
        <w:tc>
          <w:tcPr>
            <w:tcW w:w="567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259910</w:t>
            </w:r>
          </w:p>
        </w:tc>
        <w:tc>
          <w:tcPr>
            <w:tcW w:w="35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Средство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гемостатическое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неорганического происхождения</w:t>
            </w:r>
          </w:p>
        </w:tc>
        <w:tc>
          <w:tcPr>
            <w:tcW w:w="238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Title"/>
        <w:jc w:val="center"/>
        <w:outlineLvl w:val="2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2. Прочее оборудование (оснащение)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519"/>
        <w:gridCol w:w="1984"/>
      </w:tblGrid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N п/п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Требуемое количество, шт.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Бритва (одноразовый станок)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Полотенца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Рабочее место врача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Посуда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 числу коек изолятора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Лампа настольная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Часы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Ножницы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Фонарик ручной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Секундомер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Емкости для разведения и хранения дезинфицирующих средств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Дезинфицирующее средство для рук (кожный антисептик), 100 мл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Сумка медицинская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Бак для замачивания посуды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Мерные емкости для приготовления рабочих растворов дезинфицирующих средств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Постельное белье для коек изолятора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 числу коек изолятора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Шкаф платяной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6519" w:type="dxa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Кровать</w:t>
            </w:r>
          </w:p>
        </w:tc>
        <w:tc>
          <w:tcPr>
            <w:tcW w:w="198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 числу коек в изоляторе</w:t>
            </w:r>
          </w:p>
        </w:tc>
      </w:tr>
    </w:tbl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jc w:val="right"/>
        <w:outlineLvl w:val="1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lastRenderedPageBreak/>
        <w:t>Приложение N 3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к Порядку оказания медицинской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помощи несовершеннолетним в период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оздоровления и организованного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отдыха, утвержденному приказом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Министерства здравоохранения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Российской Федерации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от 30 апреля 2025 г. N 268н</w:t>
      </w:r>
    </w:p>
    <w:p w:rsidR="0062619C" w:rsidRPr="0062619C" w:rsidRDefault="0062619C">
      <w:pPr>
        <w:pStyle w:val="ConsPlusNormal"/>
        <w:jc w:val="right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bookmarkStart w:id="8" w:name="P737"/>
      <w:bookmarkEnd w:id="8"/>
      <w:r w:rsidRPr="0062619C">
        <w:rPr>
          <w:rFonts w:ascii="Liberation Serif" w:hAnsi="Liberation Serif"/>
          <w:sz w:val="24"/>
          <w:szCs w:val="24"/>
        </w:rPr>
        <w:t>ПЕРЕЧЕНЬ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ЛЕКАРСТВЕННЫХ ПРЕПАРАТОВ ДЛЯ МЕДИЦИНСКОГО ПРИМЕНЕНИЯ,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НЕОБХОДИМЫХ ДЛЯ ОКАЗАНИЯ МЕДИЦИНСКОЙ ПОМОЩИ В МЕДИЦИНСКОМ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ПУНКТЕ ОРГАНИЗАЦИИ ОТДЫХА ДЕТЕЙ И ИХ ОЗДОРОВЛЕНИЯ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(ЗА ИСКЛЮЧЕНИЕМ ЛАГЕРЕЙ ПАЛАТОЧНОГО ТИПА С ЧИСЛОМ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ДЕТЕЙ МЕНЕЕ 100 ЧЕЛОВЕК И ЛАГЕРЕЙ, ОРГАНИЗОВАННЫХ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ОБРАЗОВАТЕЛЬНЫМИ ОРГАНИЗАЦИЯМИ, ОСУЩЕСТВЛЯЮЩИМИ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ОРГАНИЗАЦИЮ ОТДЫХА И ОЗДОРОВЛЕНИЯ ОБУЧАЮЩИХСЯ</w:t>
      </w:r>
    </w:p>
    <w:p w:rsidR="0062619C" w:rsidRPr="0062619C" w:rsidRDefault="0062619C">
      <w:pPr>
        <w:pStyle w:val="ConsPlusTitle"/>
        <w:jc w:val="center"/>
        <w:rPr>
          <w:rFonts w:ascii="Liberation Serif" w:hAnsi="Liberation Serif"/>
          <w:sz w:val="24"/>
          <w:szCs w:val="24"/>
        </w:rPr>
      </w:pPr>
      <w:r w:rsidRPr="0062619C">
        <w:rPr>
          <w:rFonts w:ascii="Liberation Serif" w:hAnsi="Liberation Serif"/>
          <w:sz w:val="24"/>
          <w:szCs w:val="24"/>
        </w:rPr>
        <w:t>В КАНИКУЛЯРНОЕ ВРЕМЯ С ДНЕВНЫМ ПРЕБЫВАНИЕМ)</w:t>
      </w:r>
    </w:p>
    <w:p w:rsidR="0062619C" w:rsidRPr="0062619C" w:rsidRDefault="0062619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2664"/>
        <w:gridCol w:w="1190"/>
        <w:gridCol w:w="1191"/>
        <w:gridCol w:w="1190"/>
      </w:tblGrid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Международное непатентованное наименование или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группировочное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(химическое) наименование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Форма выпуска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Дозировка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Количество (не менее)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Аммиак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 и ингаляций 10% (флакон)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Натрия хлорид</w:t>
            </w:r>
          </w:p>
        </w:tc>
        <w:tc>
          <w:tcPr>
            <w:tcW w:w="2664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раствор для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0,9% (флакон)</w:t>
            </w:r>
          </w:p>
        </w:tc>
        <w:tc>
          <w:tcPr>
            <w:tcW w:w="1190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  <w:tcBorders>
              <w:bottom w:val="nil"/>
            </w:tcBorders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bottom w:val="nil"/>
            </w:tcBorders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2619C" w:rsidRPr="0062619C">
        <w:tc>
          <w:tcPr>
            <w:tcW w:w="566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1190" w:type="dxa"/>
            <w:tcBorders>
              <w:top w:val="nil"/>
            </w:tcBorders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Натрия хлорид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растворитель для приготовления лекарственных форм для инъекций 0,9% (ампула)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Водород пероксид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местного и наружного применения 3% (флакон)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Бриллиантовый зеленый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 (спиртовой) 1% (флакон)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Йод + (Калия йодид + Этанол)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наружного применения (спиртовой) 5% (флакон)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Диазепам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(при оказании услуг по отдыху и оздоровлению детей, страдающих эпилепсией или имеющих в анамнезе указание на эпилепсию, судороги)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внутривенного введения и внутримышечного введения 0,5% (ампула)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аэрозоль для ингаляций дозированный (флакон) со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спейсером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с маской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дозы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таблетка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Парацетамол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таблетка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Лидокаин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спрей для местного и наружного применения дозированный (флакон)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доза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Ибупрофен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таблетка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Смектит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диоктаэдрический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порошок для приготовления суспензии для приема внутрь (пакетик)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Ондансетрон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внутривенного и внутримышечного введения (ампула)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Ксилометазолин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Капли назальные 0,1% (флакон)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Гексэтидин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аэрозоль для местного применения (флакон)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Декспантенол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гель глазной 5% (туба)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Тетрациклин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мазь глазная (туба)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Гепарин натрия +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Бензокаин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Бензилникотинат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мазь для наружного применения (туба)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Бензилдиметил-миристоиламино-пропиламмоний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местного применения (флакон)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Уголь активированный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таблетка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Бацитрацин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Неомицин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порошок для наружного применения (банка)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Лидокаин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+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Феназон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капли ушные (флакон)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Эпинефрин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инъекций (ампула)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Преднизолон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инъекций (ампула)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Дексаметазон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раствор для инъекций (ампула)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Хлоропирамин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ампула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пакетик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18,9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Декспантенол</w:t>
            </w:r>
            <w:proofErr w:type="spellEnd"/>
          </w:p>
        </w:tc>
        <w:tc>
          <w:tcPr>
            <w:tcW w:w="2664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аэрозоль для наружного применения 5% (баллон)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1191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30.</w:t>
            </w:r>
          </w:p>
        </w:tc>
        <w:tc>
          <w:tcPr>
            <w:tcW w:w="2268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Декстроза</w:t>
            </w:r>
          </w:p>
        </w:tc>
        <w:tc>
          <w:tcPr>
            <w:tcW w:w="2664" w:type="dxa"/>
            <w:vMerge w:val="restart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раствор для </w:t>
            </w: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инфузий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10% (флакон)</w:t>
            </w:r>
          </w:p>
        </w:tc>
        <w:tc>
          <w:tcPr>
            <w:tcW w:w="1190" w:type="dxa"/>
            <w:vMerge w:val="restart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мл</w:t>
            </w:r>
          </w:p>
        </w:tc>
        <w:tc>
          <w:tcPr>
            <w:tcW w:w="1191" w:type="dxa"/>
            <w:tcBorders>
              <w:bottom w:val="nil"/>
            </w:tcBorders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bottom w:val="nil"/>
            </w:tcBorders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>
        <w:tc>
          <w:tcPr>
            <w:tcW w:w="566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1190" w:type="dxa"/>
            <w:tcBorders>
              <w:top w:val="nil"/>
            </w:tcBorders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31.</w:t>
            </w:r>
          </w:p>
        </w:tc>
        <w:tc>
          <w:tcPr>
            <w:tcW w:w="7313" w:type="dxa"/>
            <w:gridSpan w:val="4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Противопедикулезная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укладка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32.</w:t>
            </w:r>
          </w:p>
        </w:tc>
        <w:tc>
          <w:tcPr>
            <w:tcW w:w="7313" w:type="dxa"/>
            <w:gridSpan w:val="4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2619C">
              <w:rPr>
                <w:rFonts w:ascii="Liberation Serif" w:hAnsi="Liberation Serif"/>
                <w:sz w:val="24"/>
                <w:szCs w:val="24"/>
              </w:rPr>
              <w:t>Противочесоточная</w:t>
            </w:r>
            <w:proofErr w:type="spellEnd"/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укладка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62619C" w:rsidRPr="0062619C">
        <w:tc>
          <w:tcPr>
            <w:tcW w:w="566" w:type="dxa"/>
          </w:tcPr>
          <w:p w:rsidR="0062619C" w:rsidRPr="0062619C" w:rsidRDefault="0062619C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33.</w:t>
            </w:r>
          </w:p>
        </w:tc>
        <w:tc>
          <w:tcPr>
            <w:tcW w:w="7313" w:type="dxa"/>
            <w:gridSpan w:val="4"/>
          </w:tcPr>
          <w:p w:rsidR="0062619C" w:rsidRPr="0062619C" w:rsidRDefault="0062619C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Укладка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 (</w:t>
            </w:r>
            <w:hyperlink r:id="rId23">
              <w:r w:rsidRPr="0062619C">
                <w:rPr>
                  <w:rFonts w:ascii="Liberation Serif" w:hAnsi="Liberation Serif"/>
                  <w:color w:val="0000FF"/>
                  <w:sz w:val="24"/>
                  <w:szCs w:val="24"/>
                </w:rPr>
                <w:t>приказ</w:t>
              </w:r>
            </w:hyperlink>
            <w:r w:rsidRPr="0062619C">
              <w:rPr>
                <w:rFonts w:ascii="Liberation Serif" w:hAnsi="Liberation Serif"/>
                <w:sz w:val="24"/>
                <w:szCs w:val="24"/>
              </w:rPr>
              <w:t xml:space="preserve"> Минздрава России от 11.04.2025 N 189н "Об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помощь" (зарегистрирован Министерством юстиции Российской Федерации 20 мая 2025 г., регистрационный N 82252, действует до 1 сентября 2031 г.)</w:t>
            </w:r>
          </w:p>
        </w:tc>
        <w:tc>
          <w:tcPr>
            <w:tcW w:w="1190" w:type="dxa"/>
          </w:tcPr>
          <w:p w:rsidR="0062619C" w:rsidRPr="0062619C" w:rsidRDefault="0062619C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19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62619C" w:rsidRPr="0062619C" w:rsidRDefault="0062619C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62619C" w:rsidRPr="0062619C" w:rsidRDefault="0062619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Liberation Serif" w:hAnsi="Liberation Serif"/>
          <w:sz w:val="24"/>
          <w:szCs w:val="24"/>
        </w:rPr>
      </w:pPr>
    </w:p>
    <w:p w:rsidR="00053332" w:rsidRPr="0062619C" w:rsidRDefault="00053332">
      <w:pPr>
        <w:rPr>
          <w:rFonts w:ascii="Liberation Serif" w:hAnsi="Liberation Serif"/>
          <w:sz w:val="24"/>
          <w:szCs w:val="24"/>
        </w:rPr>
      </w:pPr>
    </w:p>
    <w:sectPr w:rsidR="00053332" w:rsidRPr="0062619C" w:rsidSect="0062619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9C"/>
    <w:rsid w:val="00014572"/>
    <w:rsid w:val="00053332"/>
    <w:rsid w:val="0062619C"/>
    <w:rsid w:val="008F0962"/>
    <w:rsid w:val="009E782E"/>
    <w:rsid w:val="00B8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A7D17-DC8F-480A-85AB-493BC307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17&amp;dst=100052" TargetMode="External"/><Relationship Id="rId13" Type="http://schemas.openxmlformats.org/officeDocument/2006/relationships/hyperlink" Target="https://login.consultant.ru/link/?req=doc&amp;base=LAW&amp;n=502639&amp;dst=100347" TargetMode="External"/><Relationship Id="rId18" Type="http://schemas.openxmlformats.org/officeDocument/2006/relationships/hyperlink" Target="https://login.consultant.ru/link/?req=doc&amp;base=LAW&amp;n=511723&amp;dst=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723&amp;dst=2" TargetMode="External"/><Relationship Id="rId7" Type="http://schemas.openxmlformats.org/officeDocument/2006/relationships/hyperlink" Target="https://login.consultant.ru/link/?req=doc&amp;base=LAW&amp;n=333304" TargetMode="External"/><Relationship Id="rId12" Type="http://schemas.openxmlformats.org/officeDocument/2006/relationships/hyperlink" Target="https://login.consultant.ru/link/?req=doc&amp;base=LAW&amp;n=141711&amp;dst=100068" TargetMode="External"/><Relationship Id="rId17" Type="http://schemas.openxmlformats.org/officeDocument/2006/relationships/hyperlink" Target="https://login.consultant.ru/link/?req=doc&amp;base=LAW&amp;n=514834&amp;dst=1000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4834&amp;dst=100044" TargetMode="External"/><Relationship Id="rId20" Type="http://schemas.openxmlformats.org/officeDocument/2006/relationships/hyperlink" Target="https://login.consultant.ru/link/?req=doc&amp;base=LAW&amp;n=514834&amp;dst=1003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3347" TargetMode="External"/><Relationship Id="rId11" Type="http://schemas.openxmlformats.org/officeDocument/2006/relationships/hyperlink" Target="https://login.consultant.ru/link/?req=doc&amp;base=LAW&amp;n=141711&amp;dst=10000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4834&amp;dst=100079" TargetMode="External"/><Relationship Id="rId15" Type="http://schemas.openxmlformats.org/officeDocument/2006/relationships/hyperlink" Target="https://login.consultant.ru/link/?req=doc&amp;base=LAW&amp;n=477697" TargetMode="External"/><Relationship Id="rId23" Type="http://schemas.openxmlformats.org/officeDocument/2006/relationships/hyperlink" Target="https://login.consultant.ru/link/?req=doc&amp;base=LAW&amp;n=505660" TargetMode="External"/><Relationship Id="rId10" Type="http://schemas.openxmlformats.org/officeDocument/2006/relationships/hyperlink" Target="https://login.consultant.ru/link/?req=doc&amp;base=LAW&amp;n=141711&amp;dst=100113" TargetMode="External"/><Relationship Id="rId19" Type="http://schemas.openxmlformats.org/officeDocument/2006/relationships/hyperlink" Target="https://login.consultant.ru/link/?req=doc&amp;base=LAW&amp;n=511723" TargetMode="External"/><Relationship Id="rId4" Type="http://schemas.openxmlformats.org/officeDocument/2006/relationships/hyperlink" Target="https://login.consultant.ru/link/?req=doc&amp;base=LAW&amp;n=502639&amp;dst=100547" TargetMode="External"/><Relationship Id="rId9" Type="http://schemas.openxmlformats.org/officeDocument/2006/relationships/hyperlink" Target="https://login.consultant.ru/link/?req=doc&amp;base=LAW&amp;n=514834&amp;dst=108" TargetMode="External"/><Relationship Id="rId14" Type="http://schemas.openxmlformats.org/officeDocument/2006/relationships/hyperlink" Target="https://login.consultant.ru/link/?req=doc&amp;base=LAW&amp;n=477795" TargetMode="External"/><Relationship Id="rId22" Type="http://schemas.openxmlformats.org/officeDocument/2006/relationships/hyperlink" Target="https://login.consultant.ru/link/?req=doc&amp;base=LAW&amp;n=511723&amp;dst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23</Pages>
  <Words>6166</Words>
  <Characters>35152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2025-10-01T04:58:00Z</dcterms:created>
  <dcterms:modified xsi:type="dcterms:W3CDTF">2025-10-01T11:36:00Z</dcterms:modified>
</cp:coreProperties>
</file>